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6DEA" w:rsidR="00506DEA" w:rsidP="006D747C" w:rsidRDefault="005B1787" w14:paraId="42B3AC09" w14:textId="0A0B0288">
      <w:pPr>
        <w:shd w:val="clear" w:color="auto" w:fill="FFFFFF"/>
        <w:spacing w:after="240" w:line="240" w:lineRule="auto"/>
        <w:jc w:val="center"/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 xml:space="preserve">Net Zero </w:t>
      </w:r>
      <w:r w:rsidR="00BF38CB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Hero</w:t>
      </w:r>
      <w:r w:rsidR="00F568A2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 xml:space="preserve"> – TELCA 202</w:t>
      </w:r>
      <w:r w:rsidR="00463CB4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6</w:t>
      </w:r>
    </w:p>
    <w:p w:rsidR="006D204B" w:rsidP="006D204B" w:rsidRDefault="006D204B" w14:paraId="7FE49FCD" w14:textId="636CDEC4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bookmarkStart w:name="_Hlk195614729" w:id="0"/>
      <w:bookmarkEnd w:id="0"/>
    </w:p>
    <w:p w:rsidRPr="00463CB4" w:rsidR="00463CB4" w:rsidP="00463CB4" w:rsidRDefault="00463CB4" w14:paraId="2B93CC09" w14:textId="2C08E557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Who is the sustainability champion in your organi</w:t>
      </w:r>
      <w:r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</w:t>
      </w: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ation leading the charge to help clients achieve Net Zero? This award honours the outstanding individual who excels at demystifying carbon complexities, streamlining green transitions</w:t>
      </w:r>
      <w:r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</w:t>
      </w: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and delivering measurable environmental value to customers.</w:t>
      </w:r>
    </w:p>
    <w:p w:rsidRPr="00463CB4" w:rsidR="00463CB4" w:rsidP="00463CB4" w:rsidRDefault="00463CB4" w14:paraId="6007315C" w14:textId="22BF7603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Submission Guidelines: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br/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Provide a profile (maximum </w:t>
      </w:r>
      <w:r>
        <w:rPr>
          <w:rFonts w:ascii="Arial" w:hAnsi="Arial" w:eastAsia="Times New Roman" w:cs="Arial"/>
          <w:bCs/>
          <w:sz w:val="20"/>
          <w:szCs w:val="20"/>
          <w:lang w:eastAsia="en-GB"/>
        </w:rPr>
        <w:t>750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 words) highlighting how this nominee acts as a driving force for decarboni</w:t>
      </w:r>
      <w:r>
        <w:rPr>
          <w:rFonts w:ascii="Arial" w:hAnsi="Arial" w:eastAsia="Times New Roman" w:cs="Arial"/>
          <w:bCs/>
          <w:sz w:val="20"/>
          <w:szCs w:val="20"/>
          <w:lang w:eastAsia="en-GB"/>
        </w:rPr>
        <w:t>s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>ation within your client network.</w:t>
      </w:r>
    </w:p>
    <w:p w:rsidRPr="00463CB4" w:rsidR="00463CB4" w:rsidP="00463CB4" w:rsidRDefault="00463CB4" w14:paraId="0EFD8A30" w14:textId="77777777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Judging Criteria:</w:t>
      </w:r>
    </w:p>
    <w:p w:rsidRPr="00463CB4" w:rsidR="00463CB4" w:rsidP="00463CB4" w:rsidRDefault="00463CB4" w14:paraId="2FAB1F44" w14:textId="77777777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Strategic Guidance: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 How does this individual directly help customers navigate carbon reduction and sustainability challenges?</w:t>
      </w:r>
    </w:p>
    <w:p w:rsidRPr="00463CB4" w:rsidR="00463CB4" w:rsidP="00463CB4" w:rsidRDefault="00463CB4" w14:paraId="52DB46A6" w14:textId="261F22D7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Measurable Impacts: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 What verified sustainability milestones, carbon reductions or operational changes have resulted from their work?</w:t>
      </w:r>
    </w:p>
    <w:p w:rsidRPr="00463CB4" w:rsidR="00463CB4" w:rsidP="00463CB4" w:rsidRDefault="00463CB4" w14:paraId="41322B11" w14:textId="13884C1A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Client Endorsements: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 What do your customers think of this person and what testimonials reflect their impact?</w:t>
      </w:r>
    </w:p>
    <w:p w:rsidRPr="00463CB4" w:rsidR="00463CB4" w:rsidP="00463CB4" w:rsidRDefault="00463CB4" w14:paraId="3CAB0012" w14:textId="77777777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 w:rsidRPr="00463CB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The Core Differentiator:</w:t>
      </w:r>
      <w:r w:rsidRPr="00463CB4">
        <w:rPr>
          <w:rFonts w:ascii="Arial" w:hAnsi="Arial" w:eastAsia="Times New Roman" w:cs="Arial"/>
          <w:bCs/>
          <w:sz w:val="20"/>
          <w:szCs w:val="20"/>
          <w:lang w:eastAsia="en-GB"/>
        </w:rPr>
        <w:t xml:space="preserve"> Why is their specific approach so effective in driving meaningful progress on the Net Zero journey?</w:t>
      </w:r>
    </w:p>
    <w:p w:rsidR="00E15F7D" w:rsidP="00463CB4" w:rsidRDefault="00E15F7D" w14:paraId="197E63F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cs="Arial"/>
          <w:sz w:val="20"/>
          <w:szCs w:val="20"/>
        </w:rPr>
        <w:t>Please note that numbers, stats and customer examples make a difference!</w:t>
      </w:r>
    </w:p>
    <w:p w:rsidRPr="00BF26FA" w:rsidR="00463CB4" w:rsidP="00463CB4" w:rsidRDefault="00463CB4" w14:paraId="772D3FB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CB4" w:rsidP="00463CB4" w:rsidRDefault="00463CB4" w14:paraId="1B1A2A5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Please send your answer in a Word document to Bruna Pinhoni at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</w:rPr>
          <w:t>Bruna.p@energylivenews.com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Pr="00BF26FA" w:rsidR="00463CB4" w:rsidP="00463CB4" w:rsidRDefault="00463CB4" w14:paraId="55D60E8F" w14:textId="77777777">
      <w:pPr>
        <w:spacing w:after="0" w:line="240" w:lineRule="auto"/>
        <w:rPr>
          <w:rFonts w:ascii="Arial" w:hAnsi="Arial" w:eastAsia="Times New Roman" w:cs="Arial"/>
          <w:bCs/>
          <w:color w:val="000000" w:themeColor="text1"/>
          <w:sz w:val="20"/>
          <w:szCs w:val="20"/>
          <w:lang w:val="en-US" w:eastAsia="en-GB"/>
        </w:rPr>
      </w:pPr>
    </w:p>
    <w:p w:rsidRPr="008A7F55" w:rsidR="00463CB4" w:rsidP="00463CB4" w:rsidRDefault="00463CB4" w14:paraId="0FF97971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</w:pPr>
      <w:r w:rsidRPr="008A7F55"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  <w:t>All entries must adhere to the following guidelines:</w:t>
      </w:r>
    </w:p>
    <w:p w:rsidR="00463CB4" w:rsidP="00463CB4" w:rsidRDefault="00463CB4" w14:paraId="70B49055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Entries need to be in by 5 p.m. September 21</w:t>
      </w:r>
      <w:r w:rsidRPr="00992F42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st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 xml:space="preserve">. </w:t>
      </w:r>
    </w:p>
    <w:p w:rsidR="00463CB4" w:rsidP="00463CB4" w:rsidRDefault="00463CB4" w14:paraId="5A11F421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There is a minimum score requirement to be shortlisted on all awards.</w:t>
      </w:r>
    </w:p>
    <w:p w:rsidR="00463CB4" w:rsidP="6FDB533F" w:rsidRDefault="00463CB4" w14:paraId="7DCF7B83" w14:textId="77777777">
      <w:pPr>
        <w:numPr>
          <w:ilvl w:val="0"/>
          <w:numId w:val="6"/>
        </w:numPr>
        <w:spacing w:before="100" w:beforeAutospacing="on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6FDB533F" w:rsidR="00463CB4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>The top five scoring consultancies above the minimum score requirement will make up the shortlist for the award. The shortlists will be announced week commencing October 26</w:t>
      </w:r>
      <w:r w:rsidRPr="6FDB533F" w:rsidR="00463CB4">
        <w:rPr>
          <w:rFonts w:ascii="Arial" w:hAnsi="Arial" w:cs="Arial"/>
          <w:color w:val="000000" w:themeColor="text1" w:themeTint="FF" w:themeShade="FF"/>
          <w:sz w:val="20"/>
          <w:szCs w:val="20"/>
          <w:vertAlign w:val="superscript"/>
          <w:lang w:val="en-GB" w:eastAsia="en-GB"/>
        </w:rPr>
        <w:t>th</w:t>
      </w:r>
      <w:r w:rsidRPr="6FDB533F" w:rsidR="00463CB4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 xml:space="preserve">.  </w:t>
      </w:r>
    </w:p>
    <w:p w:rsidR="00463CB4" w:rsidP="00463CB4" w:rsidRDefault="00463CB4" w14:paraId="1BC25584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Please note the word limits on all entries. Any entries over the limit will be truncated.</w:t>
      </w:r>
    </w:p>
    <w:p w:rsidR="00463CB4" w:rsidP="00463CB4" w:rsidRDefault="00463CB4" w14:paraId="0957656D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You may use up to 3 pictures or web links in your entries.</w:t>
      </w:r>
    </w:p>
    <w:p w:rsidR="00463CB4" w:rsidP="00463CB4" w:rsidRDefault="00463CB4" w14:paraId="78DAAA1C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Judges’ decisions are final and binding; and no discussions or correspondence will be entered into relating to any of their decisions.</w:t>
      </w:r>
    </w:p>
    <w:p w:rsidR="00463CB4" w:rsidP="00463CB4" w:rsidRDefault="00463CB4" w14:paraId="77BCF81E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ELN may contact industry players and bodies to ensure the validity of the TPI's claims.</w:t>
      </w:r>
    </w:p>
    <w:p w:rsidRPr="00463CB4" w:rsidR="007E724F" w:rsidP="00463CB4" w:rsidRDefault="00463CB4" w14:paraId="757D5B28" w14:textId="380852F6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If you are shortlisted for one or a number of awards, you will receive two free tickets for the Awards Ceremony, to be held in London on November 25</w:t>
      </w:r>
      <w:r w:rsidRPr="00A80BFB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>. Additional tickets are £550 ex VAT each.</w:t>
      </w:r>
    </w:p>
    <w:sectPr w:rsidRPr="00463CB4" w:rsidR="007E724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B45" w:rsidP="00E15F7D" w:rsidRDefault="000B4B45" w14:paraId="435F5EB7" w14:textId="77777777">
      <w:pPr>
        <w:spacing w:after="0" w:line="240" w:lineRule="auto"/>
      </w:pPr>
      <w:r>
        <w:separator/>
      </w:r>
    </w:p>
  </w:endnote>
  <w:endnote w:type="continuationSeparator" w:id="0">
    <w:p w:rsidR="000B4B45" w:rsidP="00E15F7D" w:rsidRDefault="000B4B45" w14:paraId="640EEF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A0C" w:rsidR="00463CB4" w:rsidP="00463CB4" w:rsidRDefault="00463CB4" w14:paraId="7D2381FE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Energy Live News Limited is a company registered in England &amp; Wales. </w:t>
    </w:r>
  </w:p>
  <w:p w:rsidRPr="00636A0C" w:rsidR="00463CB4" w:rsidP="00463CB4" w:rsidRDefault="00463CB4" w14:paraId="563EF831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>Registered number: 07209102. VAT Number: 988 8336 42.</w:t>
    </w:r>
  </w:p>
  <w:p w:rsidRPr="00463CB4" w:rsidR="00E15F7D" w:rsidP="00463CB4" w:rsidRDefault="00463CB4" w14:paraId="7640A999" w14:textId="31C8F736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Registered Address: </w:t>
    </w:r>
    <w:r w:rsidRPr="00030EFC">
      <w:rPr>
        <w:rFonts w:ascii="Arial" w:hAnsi="Arial" w:cs="Arial"/>
        <w:sz w:val="16"/>
        <w:szCs w:val="16"/>
      </w:rPr>
      <w:t>188 High Street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Tonbridge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Kent</w:t>
    </w:r>
    <w:r>
      <w:rPr>
        <w:rFonts w:ascii="Arial" w:hAnsi="Arial" w:cs="Arial"/>
        <w:sz w:val="16"/>
        <w:szCs w:val="16"/>
      </w:rPr>
      <w:t xml:space="preserve">. </w:t>
    </w:r>
    <w:r w:rsidRPr="00030EFC">
      <w:rPr>
        <w:rFonts w:ascii="Arial" w:hAnsi="Arial" w:cs="Arial"/>
        <w:sz w:val="16"/>
        <w:szCs w:val="16"/>
      </w:rPr>
      <w:t>TN9 1BE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B45" w:rsidP="00E15F7D" w:rsidRDefault="000B4B45" w14:paraId="55C8C892" w14:textId="77777777">
      <w:pPr>
        <w:spacing w:after="0" w:line="240" w:lineRule="auto"/>
      </w:pPr>
      <w:r>
        <w:separator/>
      </w:r>
    </w:p>
  </w:footnote>
  <w:footnote w:type="continuationSeparator" w:id="0">
    <w:p w:rsidR="000B4B45" w:rsidP="00E15F7D" w:rsidRDefault="000B4B45" w14:paraId="70F3B2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5F7D" w:rsidP="00E15F7D" w:rsidRDefault="00E15F7D" w14:paraId="1B071DE8" w14:textId="41486C21">
    <w:pPr>
      <w:pStyle w:val="Header"/>
      <w:jc w:val="center"/>
    </w:pPr>
    <w:r w:rsidRPr="00D00298">
      <w:rPr>
        <w:noProof/>
      </w:rPr>
      <w:drawing>
        <wp:inline distT="0" distB="0" distL="0" distR="0" wp14:anchorId="12690E5A" wp14:editId="635841E6">
          <wp:extent cx="1971675" cy="857250"/>
          <wp:effectExtent l="0" t="0" r="9525" b="0"/>
          <wp:docPr id="1" name="Picture 1" descr="A red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24F8"/>
    <w:multiLevelType w:val="hybridMultilevel"/>
    <w:tmpl w:val="F5905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54B"/>
    <w:multiLevelType w:val="hybridMultilevel"/>
    <w:tmpl w:val="251E5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E47"/>
    <w:multiLevelType w:val="multilevel"/>
    <w:tmpl w:val="4A7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A72DC"/>
    <w:multiLevelType w:val="multilevel"/>
    <w:tmpl w:val="682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7538C"/>
    <w:multiLevelType w:val="multilevel"/>
    <w:tmpl w:val="BA6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492EF9"/>
    <w:multiLevelType w:val="multilevel"/>
    <w:tmpl w:val="ABC0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10ECC"/>
    <w:multiLevelType w:val="hybridMultilevel"/>
    <w:tmpl w:val="13145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8456925">
    <w:abstractNumId w:val="2"/>
  </w:num>
  <w:num w:numId="2" w16cid:durableId="1455489349">
    <w:abstractNumId w:val="5"/>
  </w:num>
  <w:num w:numId="3" w16cid:durableId="226770307">
    <w:abstractNumId w:val="0"/>
  </w:num>
  <w:num w:numId="4" w16cid:durableId="1673991256">
    <w:abstractNumId w:val="1"/>
  </w:num>
  <w:num w:numId="5" w16cid:durableId="448478939">
    <w:abstractNumId w:val="6"/>
  </w:num>
  <w:num w:numId="6" w16cid:durableId="1075396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229858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A"/>
    <w:rsid w:val="00035367"/>
    <w:rsid w:val="00041E57"/>
    <w:rsid w:val="00092996"/>
    <w:rsid w:val="000B4B45"/>
    <w:rsid w:val="00122A11"/>
    <w:rsid w:val="0012374A"/>
    <w:rsid w:val="002412E0"/>
    <w:rsid w:val="00287333"/>
    <w:rsid w:val="002F32B9"/>
    <w:rsid w:val="003C7776"/>
    <w:rsid w:val="0042498D"/>
    <w:rsid w:val="00463CB4"/>
    <w:rsid w:val="00500998"/>
    <w:rsid w:val="00506DEA"/>
    <w:rsid w:val="00587E73"/>
    <w:rsid w:val="005B1787"/>
    <w:rsid w:val="00600F95"/>
    <w:rsid w:val="00621166"/>
    <w:rsid w:val="0067317A"/>
    <w:rsid w:val="00681278"/>
    <w:rsid w:val="006813EC"/>
    <w:rsid w:val="006D204B"/>
    <w:rsid w:val="006D747C"/>
    <w:rsid w:val="00743B51"/>
    <w:rsid w:val="007B59F9"/>
    <w:rsid w:val="007D5FD7"/>
    <w:rsid w:val="007E724F"/>
    <w:rsid w:val="007F5C07"/>
    <w:rsid w:val="008543EC"/>
    <w:rsid w:val="008D5437"/>
    <w:rsid w:val="00A74162"/>
    <w:rsid w:val="00AB79DB"/>
    <w:rsid w:val="00B46EC8"/>
    <w:rsid w:val="00B7375E"/>
    <w:rsid w:val="00BE60F7"/>
    <w:rsid w:val="00BF38CB"/>
    <w:rsid w:val="00C03AA5"/>
    <w:rsid w:val="00C41CA7"/>
    <w:rsid w:val="00C64E59"/>
    <w:rsid w:val="00CB6213"/>
    <w:rsid w:val="00D32E02"/>
    <w:rsid w:val="00DC5D26"/>
    <w:rsid w:val="00E15F7D"/>
    <w:rsid w:val="00EF27BD"/>
    <w:rsid w:val="00F14A7F"/>
    <w:rsid w:val="00F568A2"/>
    <w:rsid w:val="00F62991"/>
    <w:rsid w:val="00F66396"/>
    <w:rsid w:val="00FE3024"/>
    <w:rsid w:val="6FD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D614"/>
  <w15:chartTrackingRefBased/>
  <w15:docId w15:val="{288608AE-15AC-46A7-9CDC-3E608E441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D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6DEA"/>
    <w:rPr>
      <w:b/>
      <w:bCs/>
    </w:rPr>
  </w:style>
  <w:style w:type="character" w:styleId="Hyperlink">
    <w:name w:val="Hyperlink"/>
    <w:basedOn w:val="DefaultParagraphFont"/>
    <w:uiPriority w:val="99"/>
    <w:unhideWhenUsed/>
    <w:rsid w:val="0050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1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F7D"/>
  </w:style>
  <w:style w:type="paragraph" w:styleId="Footer">
    <w:name w:val="footer"/>
    <w:basedOn w:val="Normal"/>
    <w:link w:val="Foot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Bruna.p@energylivenews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8159757A2EA4CB1CBD9B0272E9EED" ma:contentTypeVersion="18" ma:contentTypeDescription="Create a new document." ma:contentTypeScope="" ma:versionID="a4cf8c00431ec633c8efa7476376780c">
  <xsd:schema xmlns:xsd="http://www.w3.org/2001/XMLSchema" xmlns:xs="http://www.w3.org/2001/XMLSchema" xmlns:p="http://schemas.microsoft.com/office/2006/metadata/properties" xmlns:ns2="7d535136-cf68-4f99-97a9-2dea50007f34" xmlns:ns3="a3e3cb13-6e1c-4ab0-a7b0-31a19ca63cfc" targetNamespace="http://schemas.microsoft.com/office/2006/metadata/properties" ma:root="true" ma:fieldsID="b7ecf55065eb166692c54a763822d134" ns2:_="" ns3:_="">
    <xsd:import namespace="7d535136-cf68-4f99-97a9-2dea50007f34"/>
    <xsd:import namespace="a3e3cb13-6e1c-4ab0-a7b0-31a19ca6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5136-cf68-4f99-97a9-2dea5000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5a738e-325b-473d-82ed-ae685205f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cb13-6e1c-4ab0-a7b0-31a19ca6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0f5b3-5d09-424a-ae6a-3f9c028e43a8}" ma:internalName="TaxCatchAll" ma:showField="CatchAllData" ma:web="a3e3cb13-6e1c-4ab0-a7b0-31a19ca6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35136-cf68-4f99-97a9-2dea50007f34">
      <Terms xmlns="http://schemas.microsoft.com/office/infopath/2007/PartnerControls"/>
    </lcf76f155ced4ddcb4097134ff3c332f>
    <TaxCatchAll xmlns="a3e3cb13-6e1c-4ab0-a7b0-31a19ca63cfc" xsi:nil="true"/>
  </documentManagement>
</p:properties>
</file>

<file path=customXml/itemProps1.xml><?xml version="1.0" encoding="utf-8"?>
<ds:datastoreItem xmlns:ds="http://schemas.openxmlformats.org/officeDocument/2006/customXml" ds:itemID="{2E28068D-1EEC-4936-9644-91817B4F62E5}"/>
</file>

<file path=customXml/itemProps2.xml><?xml version="1.0" encoding="utf-8"?>
<ds:datastoreItem xmlns:ds="http://schemas.openxmlformats.org/officeDocument/2006/customXml" ds:itemID="{461B50C3-68DB-46C4-857B-4457B71ECBB9}"/>
</file>

<file path=customXml/itemProps3.xml><?xml version="1.0" encoding="utf-8"?>
<ds:datastoreItem xmlns:ds="http://schemas.openxmlformats.org/officeDocument/2006/customXml" ds:itemID="{DBBABA57-179D-49E9-8FC5-0066778B87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Curran</dc:creator>
  <cp:keywords/>
  <dc:description/>
  <cp:lastModifiedBy>Bruna Pinhoni</cp:lastModifiedBy>
  <cp:revision>3</cp:revision>
  <dcterms:created xsi:type="dcterms:W3CDTF">2026-05-19T10:57:00Z</dcterms:created>
  <dcterms:modified xsi:type="dcterms:W3CDTF">2026-05-19T12:18:09Z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0x010100D608159757A2EA4CB1CBD9B0272E9EED</vt:lpwstr>
  </property>
  <property fmtid="{D5CDD505-2E9C-101B-9397-08002B2CF9AE}" pid="3" name="MediaServiceImageTags">
    <vt:lpwstr/>
  </property>
</Properties>
</file>