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AC09" w14:textId="6E01DAE2" w:rsidR="00506DEA" w:rsidRPr="00506DEA" w:rsidRDefault="00552F84" w:rsidP="006D74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DB9D8D3" wp14:editId="10C15151">
            <wp:simplePos x="0" y="0"/>
            <wp:positionH relativeFrom="column">
              <wp:posOffset>2512281</wp:posOffset>
            </wp:positionH>
            <wp:positionV relativeFrom="paragraph">
              <wp:posOffset>147734</wp:posOffset>
            </wp:positionV>
            <wp:extent cx="1447138" cy="868209"/>
            <wp:effectExtent l="0" t="0" r="1270" b="0"/>
            <wp:wrapNone/>
            <wp:docPr id="1781828791" name="Picture 1" descr="A 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28791" name="Picture 1" descr="A blue text on a black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8" cy="86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CD1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Best </w:t>
      </w:r>
      <w:r w:rsidR="005B38F1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Customer Solution</w:t>
      </w:r>
    </w:p>
    <w:p w14:paraId="2ED4CC80" w14:textId="2F151B13" w:rsidR="00092996" w:rsidRDefault="00092996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D6E12E0" w14:textId="11A37064" w:rsidR="00506DEA" w:rsidRDefault="00D6610E" w:rsidP="0095247F">
      <w:pPr>
        <w:shd w:val="clear" w:color="auto" w:fill="FFFFFF"/>
        <w:spacing w:after="240" w:line="240" w:lineRule="auto"/>
        <w:ind w:left="1440" w:firstLine="720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        </w:t>
      </w:r>
      <w:r w:rsidR="00141B7E">
        <w:rPr>
          <w:rFonts w:ascii="Arial" w:eastAsia="Times New Roman" w:hAnsi="Arial" w:cs="Arial"/>
          <w:bCs/>
          <w:sz w:val="20"/>
          <w:szCs w:val="20"/>
          <w:lang w:eastAsia="en-GB"/>
        </w:rPr>
        <w:t>Partnered</w:t>
      </w:r>
      <w:r w:rsidR="00506DEA" w:rsidRPr="00506DE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by </w:t>
      </w:r>
    </w:p>
    <w:p w14:paraId="5A02AEA5" w14:textId="144D2144" w:rsidR="005B38F1" w:rsidRPr="00434440" w:rsidRDefault="00633001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>Customers are the lifeblood of your business and the solutions you provide</w:t>
      </w:r>
      <w:r w:rsidR="00674F59"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enable your customers to be better, be more profitable and be more </w:t>
      </w:r>
      <w:r w:rsidR="00A06CC7"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>efficient. What customer solution</w:t>
      </w:r>
      <w:r w:rsidR="00E866BF"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(technology, innovation, product, service offering)</w:t>
      </w:r>
      <w:r w:rsidR="00A06CC7"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have you provided in the last 12 months which made a </w:t>
      </w:r>
      <w:r w:rsidR="00C7342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positive </w:t>
      </w:r>
      <w:r w:rsidR="00A06CC7"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difference to a customer or set of customers? </w:t>
      </w:r>
    </w:p>
    <w:p w14:paraId="2AD08A83" w14:textId="16421807" w:rsidR="00DC430F" w:rsidRDefault="00DC430F" w:rsidP="00DC43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750 words to explain your </w:t>
      </w:r>
      <w:r w:rsidR="00560989">
        <w:rPr>
          <w:rFonts w:ascii="Arial" w:hAnsi="Arial" w:cs="Arial"/>
          <w:sz w:val="20"/>
          <w:szCs w:val="20"/>
        </w:rPr>
        <w:t>customer solution</w:t>
      </w:r>
      <w:r>
        <w:rPr>
          <w:rFonts w:ascii="Arial" w:hAnsi="Arial" w:cs="Arial"/>
          <w:sz w:val="20"/>
          <w:szCs w:val="20"/>
        </w:rPr>
        <w:t>. Judges will be looking for</w:t>
      </w:r>
      <w:r w:rsidR="005135CC">
        <w:rPr>
          <w:rFonts w:ascii="Arial" w:hAnsi="Arial" w:cs="Arial"/>
          <w:sz w:val="20"/>
          <w:szCs w:val="20"/>
        </w:rPr>
        <w:t>:</w:t>
      </w:r>
    </w:p>
    <w:p w14:paraId="1D5E97D0" w14:textId="4FB12A58" w:rsidR="00DC430F" w:rsidRDefault="00DC430F" w:rsidP="00DC430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the </w:t>
      </w:r>
      <w:r w:rsidR="00194B94">
        <w:rPr>
          <w:rFonts w:ascii="Arial" w:hAnsi="Arial" w:cs="Arial"/>
          <w:sz w:val="20"/>
          <w:szCs w:val="20"/>
        </w:rPr>
        <w:t xml:space="preserve">solution </w:t>
      </w:r>
      <w:r w:rsidR="00AB1CC2">
        <w:rPr>
          <w:rFonts w:ascii="Arial" w:hAnsi="Arial" w:cs="Arial"/>
          <w:sz w:val="20"/>
          <w:szCs w:val="20"/>
        </w:rPr>
        <w:t>was</w:t>
      </w:r>
      <w:r w:rsidR="00194B94">
        <w:rPr>
          <w:rFonts w:ascii="Arial" w:hAnsi="Arial" w:cs="Arial"/>
          <w:sz w:val="20"/>
          <w:szCs w:val="20"/>
        </w:rPr>
        <w:t xml:space="preserve"> and why </w:t>
      </w:r>
      <w:r w:rsidR="00AB1CC2">
        <w:rPr>
          <w:rFonts w:ascii="Arial" w:hAnsi="Arial" w:cs="Arial"/>
          <w:sz w:val="20"/>
          <w:szCs w:val="20"/>
        </w:rPr>
        <w:t>was</w:t>
      </w:r>
      <w:r w:rsidR="00194B94">
        <w:rPr>
          <w:rFonts w:ascii="Arial" w:hAnsi="Arial" w:cs="Arial"/>
          <w:sz w:val="20"/>
          <w:szCs w:val="20"/>
        </w:rPr>
        <w:t xml:space="preserve"> it needed?</w:t>
      </w:r>
    </w:p>
    <w:p w14:paraId="0BC95872" w14:textId="77777777" w:rsidR="00DC430F" w:rsidRDefault="00DC430F" w:rsidP="00DC430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impacts have been realised?</w:t>
      </w:r>
    </w:p>
    <w:p w14:paraId="4652BF8B" w14:textId="60DA15D4" w:rsidR="00DC430F" w:rsidRDefault="00DC430F" w:rsidP="00DC430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has the </w:t>
      </w:r>
      <w:r w:rsidR="00194B94">
        <w:rPr>
          <w:rFonts w:ascii="Arial" w:hAnsi="Arial" w:cs="Arial"/>
          <w:sz w:val="20"/>
          <w:szCs w:val="20"/>
        </w:rPr>
        <w:t>solution</w:t>
      </w:r>
      <w:r>
        <w:rPr>
          <w:rFonts w:ascii="Arial" w:hAnsi="Arial" w:cs="Arial"/>
          <w:sz w:val="20"/>
          <w:szCs w:val="20"/>
        </w:rPr>
        <w:t xml:space="preserve"> helped your customers?</w:t>
      </w:r>
    </w:p>
    <w:p w14:paraId="4FEDEB59" w14:textId="53635FE9" w:rsidR="00DC430F" w:rsidRDefault="00AB1CC2" w:rsidP="00DC430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were you really proud </w:t>
      </w:r>
      <w:r w:rsidR="00A065AA">
        <w:rPr>
          <w:rFonts w:ascii="Arial" w:hAnsi="Arial" w:cs="Arial"/>
          <w:sz w:val="20"/>
          <w:szCs w:val="20"/>
        </w:rPr>
        <w:t>of with this solution?</w:t>
      </w:r>
    </w:p>
    <w:p w14:paraId="3B84FB45" w14:textId="031DAFE1" w:rsidR="00BC3468" w:rsidRPr="000F59A0" w:rsidRDefault="00BC3468" w:rsidP="00DC430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implications of the solution e.g. cost/savings/ROI?</w:t>
      </w:r>
    </w:p>
    <w:p w14:paraId="197E63F5" w14:textId="77777777" w:rsidR="00E15F7D" w:rsidRPr="00BF26FA" w:rsidRDefault="00E15F7D" w:rsidP="00E15F7D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20CD5AE3" w14:textId="05B32EFF" w:rsidR="00E15F7D" w:rsidRPr="00BF26FA" w:rsidRDefault="00E15F7D" w:rsidP="00123205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11" w:history="1">
        <w:r w:rsidR="00A0737C" w:rsidRPr="00520865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5864CD">
        <w:rPr>
          <w:rFonts w:ascii="Arial" w:hAnsi="Arial" w:cs="Arial"/>
          <w:sz w:val="20"/>
          <w:szCs w:val="20"/>
        </w:rPr>
        <w:t>.</w:t>
      </w:r>
    </w:p>
    <w:p w14:paraId="2DC09162" w14:textId="77777777" w:rsidR="00112BEC" w:rsidRPr="008A7F55" w:rsidRDefault="00112BEC" w:rsidP="00112BEC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4F9639BD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5131D908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005FEBCA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7AE55CBA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4C233C30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7EC8E5F5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7C2AF71D" w14:textId="77777777" w:rsidR="00112BEC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17571158" w14:textId="77777777" w:rsidR="00112BEC" w:rsidRPr="00C447C0" w:rsidRDefault="00112BEC" w:rsidP="00112BEC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p w14:paraId="757D5B28" w14:textId="77777777" w:rsidR="007E724F" w:rsidRPr="00506DEA" w:rsidRDefault="007E724F">
      <w:pPr>
        <w:rPr>
          <w:sz w:val="20"/>
          <w:szCs w:val="20"/>
        </w:rPr>
      </w:pPr>
    </w:p>
    <w:sectPr w:rsidR="007E724F" w:rsidRPr="00506DE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66C24" w14:textId="77777777" w:rsidR="00D4714F" w:rsidRDefault="00D4714F" w:rsidP="00E15F7D">
      <w:pPr>
        <w:spacing w:after="0" w:line="240" w:lineRule="auto"/>
      </w:pPr>
      <w:r>
        <w:separator/>
      </w:r>
    </w:p>
  </w:endnote>
  <w:endnote w:type="continuationSeparator" w:id="0">
    <w:p w14:paraId="763E6ABF" w14:textId="77777777" w:rsidR="00D4714F" w:rsidRDefault="00D4714F" w:rsidP="00E1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F16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640D3498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7640A999" w14:textId="6B67EE66" w:rsidR="00E15F7D" w:rsidRPr="00E15F7D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682C6" w14:textId="77777777" w:rsidR="00D4714F" w:rsidRDefault="00D4714F" w:rsidP="00E15F7D">
      <w:pPr>
        <w:spacing w:after="0" w:line="240" w:lineRule="auto"/>
      </w:pPr>
      <w:r>
        <w:separator/>
      </w:r>
    </w:p>
  </w:footnote>
  <w:footnote w:type="continuationSeparator" w:id="0">
    <w:p w14:paraId="0B448878" w14:textId="77777777" w:rsidR="00D4714F" w:rsidRDefault="00D4714F" w:rsidP="00E1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1DE8" w14:textId="41486C21" w:rsidR="00E15F7D" w:rsidRDefault="00E15F7D" w:rsidP="00E15F7D">
    <w:pPr>
      <w:pStyle w:val="Header"/>
      <w:jc w:val="center"/>
    </w:pPr>
    <w:r w:rsidRPr="00D00298">
      <w:rPr>
        <w:noProof/>
      </w:rPr>
      <w:drawing>
        <wp:inline distT="0" distB="0" distL="0" distR="0" wp14:anchorId="12690E5A" wp14:editId="635841E6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4F8"/>
    <w:multiLevelType w:val="hybridMultilevel"/>
    <w:tmpl w:val="F590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E47"/>
    <w:multiLevelType w:val="multilevel"/>
    <w:tmpl w:val="4A7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92EF9"/>
    <w:multiLevelType w:val="multilevel"/>
    <w:tmpl w:val="ABC0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10ECC"/>
    <w:multiLevelType w:val="hybridMultilevel"/>
    <w:tmpl w:val="131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6925">
    <w:abstractNumId w:val="2"/>
  </w:num>
  <w:num w:numId="2" w16cid:durableId="1455489349">
    <w:abstractNumId w:val="4"/>
  </w:num>
  <w:num w:numId="3" w16cid:durableId="226770307">
    <w:abstractNumId w:val="0"/>
  </w:num>
  <w:num w:numId="4" w16cid:durableId="1673991256">
    <w:abstractNumId w:val="1"/>
  </w:num>
  <w:num w:numId="5" w16cid:durableId="448478939">
    <w:abstractNumId w:val="5"/>
  </w:num>
  <w:num w:numId="6" w16cid:durableId="1075396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35367"/>
    <w:rsid w:val="00071B9A"/>
    <w:rsid w:val="000734CE"/>
    <w:rsid w:val="00092996"/>
    <w:rsid w:val="000F1281"/>
    <w:rsid w:val="00112BEC"/>
    <w:rsid w:val="00123205"/>
    <w:rsid w:val="00141B7E"/>
    <w:rsid w:val="00194B94"/>
    <w:rsid w:val="00227403"/>
    <w:rsid w:val="002412E0"/>
    <w:rsid w:val="00287333"/>
    <w:rsid w:val="003F1D91"/>
    <w:rsid w:val="003F3CD1"/>
    <w:rsid w:val="0042498D"/>
    <w:rsid w:val="00434440"/>
    <w:rsid w:val="00506DEA"/>
    <w:rsid w:val="005135CC"/>
    <w:rsid w:val="00523ABF"/>
    <w:rsid w:val="00552F84"/>
    <w:rsid w:val="00560989"/>
    <w:rsid w:val="005864CD"/>
    <w:rsid w:val="005B1787"/>
    <w:rsid w:val="005B38F1"/>
    <w:rsid w:val="00604AF7"/>
    <w:rsid w:val="00633001"/>
    <w:rsid w:val="00642F66"/>
    <w:rsid w:val="00674F59"/>
    <w:rsid w:val="00681278"/>
    <w:rsid w:val="006D747C"/>
    <w:rsid w:val="007702AD"/>
    <w:rsid w:val="007E724F"/>
    <w:rsid w:val="0095247F"/>
    <w:rsid w:val="00957813"/>
    <w:rsid w:val="00A065AA"/>
    <w:rsid w:val="00A06CC7"/>
    <w:rsid w:val="00A0737C"/>
    <w:rsid w:val="00AB1CC2"/>
    <w:rsid w:val="00AE3C9E"/>
    <w:rsid w:val="00B24CF7"/>
    <w:rsid w:val="00B46EC8"/>
    <w:rsid w:val="00B960C7"/>
    <w:rsid w:val="00BA4440"/>
    <w:rsid w:val="00BC3468"/>
    <w:rsid w:val="00BE60F7"/>
    <w:rsid w:val="00C03AA5"/>
    <w:rsid w:val="00C11B53"/>
    <w:rsid w:val="00C64E59"/>
    <w:rsid w:val="00C7342C"/>
    <w:rsid w:val="00D4714F"/>
    <w:rsid w:val="00D6610E"/>
    <w:rsid w:val="00DC430F"/>
    <w:rsid w:val="00E15F7D"/>
    <w:rsid w:val="00E866BF"/>
    <w:rsid w:val="00EB3C8C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D614"/>
  <w15:chartTrackingRefBased/>
  <w15:docId w15:val="{288608AE-15AC-46A7-9CDC-3E608E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6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7D"/>
  </w:style>
  <w:style w:type="paragraph" w:styleId="Footer">
    <w:name w:val="footer"/>
    <w:basedOn w:val="Normal"/>
    <w:link w:val="Foot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na.p@energylivenew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37E2CDD4BB4697A1A07028476611" ma:contentTypeVersion="11" ma:contentTypeDescription="Create a new document." ma:contentTypeScope="" ma:versionID="d04457629ce400044a2a039fb1b67e8e">
  <xsd:schema xmlns:xsd="http://www.w3.org/2001/XMLSchema" xmlns:xs="http://www.w3.org/2001/XMLSchema" xmlns:p="http://schemas.microsoft.com/office/2006/metadata/properties" xmlns:ns3="609836db-8941-4511-8345-414248317059" xmlns:ns4="30d64434-93d7-4966-9f6c-4cbf8cb5c00b" targetNamespace="http://schemas.microsoft.com/office/2006/metadata/properties" ma:root="true" ma:fieldsID="f75bdd27fb14aac3b647ff9a8b08183f" ns3:_="" ns4:_="">
    <xsd:import namespace="609836db-8941-4511-8345-414248317059"/>
    <xsd:import namespace="30d64434-93d7-4966-9f6c-4cbf8cb5c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36db-8941-4511-8345-414248317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4434-93d7-4966-9f6c-4cbf8cb5c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0B916-20AD-4DFD-A3A0-6446F78F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836db-8941-4511-8345-414248317059"/>
    <ds:schemaRef ds:uri="30d64434-93d7-4966-9f6c-4cbf8cb5c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868BA-F476-41CF-968D-E3672B281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664A2C-12AE-4AD6-9211-F7C0E9B64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12</cp:revision>
  <dcterms:created xsi:type="dcterms:W3CDTF">2023-06-10T08:43:00Z</dcterms:created>
  <dcterms:modified xsi:type="dcterms:W3CDTF">2024-06-18T13:24:00Z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0x010100854837E2CDD4BB4697A1A07028476611</vt:lpwstr>
  </property>
</Properties>
</file>